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B03" w:rsidRDefault="00624B03" w:rsidP="00624B03">
      <w:pPr>
        <w:shd w:val="clear" w:color="auto" w:fill="FFFFFF"/>
        <w:jc w:val="left"/>
        <w:textAlignment w:val="baseline"/>
        <w:outlineLvl w:val="2"/>
        <w:rPr>
          <w:rFonts w:ascii="Arial" w:eastAsia="Times New Roman" w:hAnsi="Arial" w:cs="Arial"/>
          <w:caps/>
          <w:color w:val="777777"/>
          <w:sz w:val="28"/>
          <w:szCs w:val="28"/>
          <w:bdr w:val="none" w:sz="0" w:space="0" w:color="auto" w:frame="1"/>
          <w:lang w:eastAsia="ru-RU"/>
        </w:rPr>
      </w:pPr>
      <w:r w:rsidRPr="00624B03">
        <w:rPr>
          <w:rFonts w:ascii="Arial" w:eastAsia="Times New Roman" w:hAnsi="Arial" w:cs="Arial"/>
          <w:caps/>
          <w:color w:val="777777"/>
          <w:sz w:val="28"/>
          <w:szCs w:val="28"/>
          <w:bdr w:val="none" w:sz="0" w:space="0" w:color="auto" w:frame="1"/>
          <w:lang w:eastAsia="ru-RU"/>
        </w:rPr>
        <w:t>Порядок оказания медицинской помощи лицам, имеющим право на получение государственной социальной помощи в виде набора социальных услуг и обеспечение необходимыми лекарственными препаратами и медицинскими изделиями</w:t>
      </w:r>
    </w:p>
    <w:p w:rsidR="00BF284C" w:rsidRPr="00624B03" w:rsidRDefault="00BF284C" w:rsidP="00624B03">
      <w:pPr>
        <w:shd w:val="clear" w:color="auto" w:fill="FFFFFF"/>
        <w:jc w:val="left"/>
        <w:textAlignment w:val="baseline"/>
        <w:outlineLvl w:val="2"/>
        <w:rPr>
          <w:rFonts w:ascii="Arial" w:eastAsia="Times New Roman" w:hAnsi="Arial" w:cs="Arial"/>
          <w:caps/>
          <w:color w:val="777777"/>
          <w:sz w:val="36"/>
          <w:szCs w:val="36"/>
          <w:lang w:eastAsia="ru-RU"/>
        </w:rPr>
      </w:pP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proofErr w:type="gramStart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препаратами, медицинскими изделиями, а также специализированными продуктами лечебного питания для детей-инвалидов осуществляется в соответствии с Федеральным законом от 17 июля 1999 года N178-ФЗ “О государственной социальной помощи”, приказом Министерства труда и социальной защиты Российской Федерации и Министерства здравоохранения Российской Федерации от 21.12.2020 N</w:t>
      </w:r>
      <w:proofErr w:type="gramEnd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 929н/1345н “Об утверждении Порядка предоставления набора социальных услуг отдельным категориям граждан”, согласно Перечню ЖНВЛП, перечню медицинских изделий и перечню специализированных продуктов лечебного питания для детей-инвалидов, утверждаемым Правительством Российской Федерации на соответствующий год.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 27 октября 2025 года вступил в силу  Приказ Минздрава России от 02.09.2025 № 519н, утверждающий обновлённую форму №  057/у — «Направление для оказания медицинской помощи». Документ заменит действующий с 2004 года приказ №  255. Обновлённый бланк призван упростить оформление направлений и повысить прозрачность процесса маршрутизации пациентов.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Главные нововведения, которые меняют порядок заполнения и использования документа. Новая форма включает дополнительные сведения, которые раньше врач вписывал вручную или которые приходилось уточнять при госпитализации:</w:t>
      </w:r>
    </w:p>
    <w:p w:rsidR="00624B03" w:rsidRPr="00624B03" w:rsidRDefault="00624B03" w:rsidP="00624B03">
      <w:pPr>
        <w:numPr>
          <w:ilvl w:val="0"/>
          <w:numId w:val="21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теперь в направлении будут указаны данные вашей страховой;</w:t>
      </w:r>
    </w:p>
    <w:p w:rsidR="00624B03" w:rsidRPr="00624B03" w:rsidRDefault="00624B03" w:rsidP="00624B03">
      <w:pPr>
        <w:numPr>
          <w:ilvl w:val="0"/>
          <w:numId w:val="21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адрес регистрации — и по месту жительства, и по месту временного пребывания; отметка о типе населенного пункта — город или село; отметка о занятости</w:t>
      </w:r>
    </w:p>
    <w:p w:rsidR="00624B03" w:rsidRPr="00624B03" w:rsidRDefault="00624B03" w:rsidP="00624B03">
      <w:pPr>
        <w:numPr>
          <w:ilvl w:val="0"/>
          <w:numId w:val="21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уточнено, в какой </w:t>
      </w:r>
      <w:proofErr w:type="gramStart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форме</w:t>
      </w:r>
      <w:proofErr w:type="gramEnd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 и при </w:t>
      </w:r>
      <w:proofErr w:type="gramStart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каких</w:t>
      </w:r>
      <w:proofErr w:type="gramEnd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 условиях будет оказана помощь — экстренно, неотложно или планово; амбулаторно, в дневном стационаре или в круглосуточном.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Эти уточнения помогают медицинским учреждениям корректно оформлять документы, планировать госпитализацию и быстрее получать оплату по линии ОМС. Пациенту не нужно ничего делать самостоятельно, форма заполняется вашим лечащим врачом. Направление можно оформить на бумаге или в </w:t>
      </w: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электронном виде, это решает медицинская организация, где вы наблюдаетесь. Важно, что никаких дополнительных документов, походов по инстанциям или визитов в страховую компанию не требуется. Вся информация уже есть в медицинской системе, врач внесет ее автоматически. Образец новой формы можно посмотреть по ссылке.</w:t>
      </w:r>
    </w:p>
    <w:p w:rsidR="00624B03" w:rsidRPr="00624B03" w:rsidRDefault="00624B03" w:rsidP="00624B03">
      <w:pPr>
        <w:shd w:val="clear" w:color="auto" w:fill="FFFFFF"/>
        <w:spacing w:after="150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 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При обращении граждан в учреждение, оказывающее первичную медико-санитарную помощь, в регистратуре заводится «Медицинская карта амбулаторного больного» (учетная форма N 025/у-04) или «История развития ребенка» (учетная форма N 112/у) с маркировкой литерой «Л».</w:t>
      </w:r>
      <w:r w:rsidRPr="00624B03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Заполняется «Талон амбулаторного пациента» (учетная форма N 025-12/у), с которым гражданин направляется на прием к участковому врачу, фельдшеру.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Участковым терапевтом, участковым педиатром, врачом общей практики (семейным врачом), фельдшером при первичном медицинском осмотре пациента проводится углубленное обследование с участием необходимых специалистов, устанавливается клинический диагноз, определяется индивидуальный план лечебно-оздоровительных мероприятий и порядок диспансерного наблюдения, в соответствии с которым производится запись в «Контрольной карте диспансерного наблюдения» (форма N 030/у-04).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Обязательное диспансерное наблюдение проводится по схеме: 1 раз в год — углубленный медицинский осмотр с участием необходимых специалистов, 1 раз в полугодие — дополнительное лабораторное и инструментальное обследование, 1 раз в 3 месяца — патронаж участковой медицинской сестры.</w:t>
      </w:r>
      <w:r w:rsidRPr="00624B03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При наличии у пациента заболеваний, требующих индивидуального диспансерного наблюдения, лечащим врачом проводится диспансерное наблюдение по индивидуальному плану, соответствующему данному заболеванию.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Участковый терапевт, участковый педиатр, врач общей практики (семейный врач), фельдшер, осуществляющий диспансерное наблюдение:</w:t>
      </w:r>
    </w:p>
    <w:p w:rsidR="00624B03" w:rsidRPr="00624B03" w:rsidRDefault="00624B03" w:rsidP="00624B03">
      <w:pPr>
        <w:numPr>
          <w:ilvl w:val="0"/>
          <w:numId w:val="22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организует в соответствии со стандартами оказания медицинской помощи, утвержденными в установленном порядке, на амбулаторном этапе лечение пациентов как в учреждении первичной медико-санитарной помощи, так и в дневном стационаре (в стационаре на дому);</w:t>
      </w:r>
    </w:p>
    <w:p w:rsidR="00624B03" w:rsidRPr="00624B03" w:rsidRDefault="00624B03" w:rsidP="00624B03">
      <w:pPr>
        <w:numPr>
          <w:ilvl w:val="0"/>
          <w:numId w:val="22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при необходимости направляет пациентов на консультацию к специалистам или на госпитализацию;</w:t>
      </w:r>
    </w:p>
    <w:p w:rsidR="00624B03" w:rsidRPr="00624B03" w:rsidRDefault="00624B03" w:rsidP="00624B03">
      <w:pPr>
        <w:numPr>
          <w:ilvl w:val="0"/>
          <w:numId w:val="22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в случае невозможности посещения пациентом амбулаторно-поликлинического учреждения организует медицинскую помощь на дому.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proofErr w:type="gramStart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Участковый терапевт, участковый педиатр, врач общей практики (семейный врач), фельдшер, врач-специалист, имеющий право на выписку рецепта, выписывает лекарственные препараты, предусмотренные «Перечнем лекарственных средств, утвержденным приказом Министерства здравоохранения и социального развития Российской Федерации от 02.12.2004 N 296 «Об утверждении Перечня лекарственных средств» (зарегистрирован Министерством юстиции Российской Федерации 07.12.2004, регистрационный N 6169), в соответствии со стандартами медицинской помощи, утвержденными в установленном порядке</w:t>
      </w:r>
      <w:proofErr w:type="gramEnd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.</w:t>
      </w:r>
      <w:r w:rsidRPr="00624B03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 случае недостаточности фармакотерапии при лечении отдельных заболеваний по жизненно важным показаниям и при угрозе жизни и здоровью пациента могут применяться иные лекарственные средства по решению врачебной комиссии, утвержденному главным врачом лечебно-профилактического учреждения.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Участковый терапевт, участковый педиатр, врач общей практики (семейный врач), фельдшер при наличии показаний и отсутствии противопоказаний каждому гражданину в соответствии с его заболеванием назначает санаторно-курортное лечение, с заполнением справки для получения санаторно-курортной путевки и оформлением санаторно-курортной карты.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При выписке рецептов (учетная форма N 148/у — «Л»), справок для получения санаторно-курортных путевок (учетная форма N 070/у-04), оформлении санаторно-курортных карт (учетная форма N 072/у-04 или N 076/у-04 — для детей) делается отметка в соответствующей учетной документации, которая маркируется литерой «Л».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Участковым терапевтом, участковым педиатром, врачом общей практики (семейным врачом), фельдшером составляется «Паспорт врачебного участка граждан, имеющих право на получение набора социальных услуг» (учетная форма N 030-П/у).</w:t>
      </w:r>
    </w:p>
    <w:p w:rsidR="00624B03" w:rsidRPr="00624B03" w:rsidRDefault="00624B03" w:rsidP="00624B0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proofErr w:type="gramStart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 целью сохранения преемственности в организации медицинской помощи, при достижении ребенком возраста 17 лет (включительно) и передаче его на медицинское обслуживание в амбулаторно-поликлиническое учреждение общей лечебной сети данные из истории развития ребенка (учетная форма N 112/у) переносятся во «Вкладной лист на подростка к медицинской карте амбулаторного больного» (учетная форма N 052-1/у), который передается в амбулаторно-поликлиническое учреждение по месту</w:t>
      </w:r>
      <w:proofErr w:type="gramEnd"/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 жительства. Организационно-методический кабинет учреждения, оказывающего первичную медико-санитарную помощь гражданам, имеющим право на получение набора социальных услуг (лекарственное обеспечение, санаторно-</w:t>
      </w:r>
      <w:r w:rsidRPr="00624B03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курортное и восстановительное лечение), осуществляет мониторинг предоставляемой медицинской помощи и представляет главному врачу учреждения информацию о работе с гражданами, имеющими право на получение набора социальных услуг, не реже 1 раза в квартал.</w:t>
      </w:r>
    </w:p>
    <w:p w:rsidR="00624B03" w:rsidRPr="00624B03" w:rsidRDefault="0065477C" w:rsidP="00624B03">
      <w:pPr>
        <w:spacing w:before="300" w:after="30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77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777" stroked="f"/>
        </w:pict>
      </w:r>
    </w:p>
    <w:sectPr w:rsidR="00624B03" w:rsidRPr="00624B03" w:rsidSect="00624B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5AEA"/>
    <w:multiLevelType w:val="multilevel"/>
    <w:tmpl w:val="05F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2D2BFD"/>
    <w:multiLevelType w:val="multilevel"/>
    <w:tmpl w:val="6C04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1A1899"/>
    <w:multiLevelType w:val="multilevel"/>
    <w:tmpl w:val="904AD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4874F4"/>
    <w:multiLevelType w:val="multilevel"/>
    <w:tmpl w:val="061E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BA2705"/>
    <w:multiLevelType w:val="multilevel"/>
    <w:tmpl w:val="504C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DE1676"/>
    <w:multiLevelType w:val="multilevel"/>
    <w:tmpl w:val="BFA0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A97259"/>
    <w:multiLevelType w:val="multilevel"/>
    <w:tmpl w:val="FE9C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51C7D81"/>
    <w:multiLevelType w:val="multilevel"/>
    <w:tmpl w:val="17EA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5E85EDB"/>
    <w:multiLevelType w:val="multilevel"/>
    <w:tmpl w:val="9548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D9D2E3A"/>
    <w:multiLevelType w:val="multilevel"/>
    <w:tmpl w:val="D1D4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29A78FC"/>
    <w:multiLevelType w:val="multilevel"/>
    <w:tmpl w:val="64A0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8EF5E2A"/>
    <w:multiLevelType w:val="multilevel"/>
    <w:tmpl w:val="9AC2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B027E13"/>
    <w:multiLevelType w:val="multilevel"/>
    <w:tmpl w:val="D426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CB47C25"/>
    <w:multiLevelType w:val="multilevel"/>
    <w:tmpl w:val="BF18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10470BB"/>
    <w:multiLevelType w:val="multilevel"/>
    <w:tmpl w:val="FA9CB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1D00860"/>
    <w:multiLevelType w:val="multilevel"/>
    <w:tmpl w:val="E80A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689447B"/>
    <w:multiLevelType w:val="multilevel"/>
    <w:tmpl w:val="DE1C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8F806A5"/>
    <w:multiLevelType w:val="multilevel"/>
    <w:tmpl w:val="2F72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A521B59"/>
    <w:multiLevelType w:val="multilevel"/>
    <w:tmpl w:val="956A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AF04D6B"/>
    <w:multiLevelType w:val="multilevel"/>
    <w:tmpl w:val="B090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567365B"/>
    <w:multiLevelType w:val="multilevel"/>
    <w:tmpl w:val="E658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8010F27"/>
    <w:multiLevelType w:val="multilevel"/>
    <w:tmpl w:val="EC5AE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EA42D75"/>
    <w:multiLevelType w:val="multilevel"/>
    <w:tmpl w:val="25D0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20"/>
  </w:num>
  <w:num w:numId="5">
    <w:abstractNumId w:val="0"/>
  </w:num>
  <w:num w:numId="6">
    <w:abstractNumId w:val="18"/>
  </w:num>
  <w:num w:numId="7">
    <w:abstractNumId w:val="15"/>
  </w:num>
  <w:num w:numId="8">
    <w:abstractNumId w:val="12"/>
  </w:num>
  <w:num w:numId="9">
    <w:abstractNumId w:val="10"/>
  </w:num>
  <w:num w:numId="10">
    <w:abstractNumId w:val="21"/>
  </w:num>
  <w:num w:numId="11">
    <w:abstractNumId w:val="1"/>
  </w:num>
  <w:num w:numId="12">
    <w:abstractNumId w:val="6"/>
  </w:num>
  <w:num w:numId="13">
    <w:abstractNumId w:val="11"/>
  </w:num>
  <w:num w:numId="14">
    <w:abstractNumId w:val="4"/>
  </w:num>
  <w:num w:numId="15">
    <w:abstractNumId w:val="16"/>
  </w:num>
  <w:num w:numId="16">
    <w:abstractNumId w:val="17"/>
  </w:num>
  <w:num w:numId="17">
    <w:abstractNumId w:val="2"/>
  </w:num>
  <w:num w:numId="18">
    <w:abstractNumId w:val="13"/>
  </w:num>
  <w:num w:numId="19">
    <w:abstractNumId w:val="22"/>
  </w:num>
  <w:num w:numId="20">
    <w:abstractNumId w:val="7"/>
  </w:num>
  <w:num w:numId="21">
    <w:abstractNumId w:val="8"/>
  </w:num>
  <w:num w:numId="22">
    <w:abstractNumId w:val="19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624B03"/>
    <w:rsid w:val="003173E3"/>
    <w:rsid w:val="003A2140"/>
    <w:rsid w:val="00624B03"/>
    <w:rsid w:val="0065477C"/>
    <w:rsid w:val="00A13433"/>
    <w:rsid w:val="00BC5AEB"/>
    <w:rsid w:val="00BF2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33"/>
  </w:style>
  <w:style w:type="paragraph" w:styleId="3">
    <w:name w:val="heading 3"/>
    <w:basedOn w:val="a"/>
    <w:link w:val="30"/>
    <w:uiPriority w:val="9"/>
    <w:qFormat/>
    <w:rsid w:val="00624B03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24B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24B0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4B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1072</Words>
  <Characters>6113</Characters>
  <Application>Microsoft Office Word</Application>
  <DocSecurity>0</DocSecurity>
  <Lines>50</Lines>
  <Paragraphs>14</Paragraphs>
  <ScaleCrop>false</ScaleCrop>
  <Company/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Alexandr</cp:lastModifiedBy>
  <cp:revision>5</cp:revision>
  <dcterms:created xsi:type="dcterms:W3CDTF">2026-05-28T11:19:00Z</dcterms:created>
  <dcterms:modified xsi:type="dcterms:W3CDTF">2026-05-28T11:23:00Z</dcterms:modified>
</cp:coreProperties>
</file>